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Fiches : </w:t>
      </w:r>
      <w:r>
        <w:t xml:space="preserve">Faire cours à distance</w:t>
      </w:r>
      <w:r>
        <w:t xml:space="preserve"> en s’appuyant sur les interactions avec les élèves</w:t>
      </w:r>
      <w:r/>
    </w:p>
    <w:p>
      <w:pPr>
        <w:jc w:val="center"/>
        <w:rPr>
          <w:highlight w:val="yellow"/>
        </w:rPr>
      </w:pPr>
      <w:r>
        <w:rPr>
          <w:b/>
        </w:rPr>
      </w:r>
      <w:r>
        <w:rPr>
          <w:b/>
        </w:rPr>
        <w:t xml:space="preserve">Techniques de rétroaction en classe (TRC)</w:t>
      </w:r>
      <w:r>
        <w:rPr>
          <w:b/>
          <w:highlight w:val="yellow"/>
        </w:rPr>
      </w:r>
      <w:r/>
    </w:p>
    <w:p>
      <w:pPr>
        <w:jc w:val="center"/>
      </w:pPr>
      <w:r>
        <w:rPr>
          <w:highlight w:val="white"/>
        </w:rPr>
        <w:t xml:space="preserve">M</w:t>
      </w:r>
      <w:r>
        <w:rPr>
          <w:highlight w:val="white"/>
        </w:rPr>
        <w:t xml:space="preserve">odalités pédagogiques : à distance, en présence et en comodal </w:t>
      </w:r>
      <w:r>
        <w:rPr>
          <w:highlight w:val="white"/>
        </w:rPr>
      </w:r>
      <w:r/>
    </w:p>
    <w:p>
      <w:pPr>
        <w:tabs>
          <w:tab w:val="center" w:pos="4536" w:leader="none"/>
        </w:tabs>
        <w:rPr>
          <w:b/>
        </w:rPr>
      </w:pPr>
      <w:r>
        <w:rPr>
          <w:b/>
          <w:color w:val="5B9BD5" w:themeColor="accent1"/>
        </w:rPr>
        <w:t xml:space="preserve">Question de départ </w:t>
      </w:r>
      <w:r>
        <w:rPr>
          <w:b/>
        </w:rPr>
        <w:t xml:space="preserve">Difficile de faire cours face à des webcam éteintes… de savoir où ils en sont, ce qui a été retenu, s’il y a des questions…</w:t>
      </w:r>
      <w:r>
        <w:rPr>
          <w:b/>
        </w:rPr>
        <w:t xml:space="preserve"> </w:t>
      </w:r>
      <w:r>
        <w:rPr>
          <w:b/>
        </w:rPr>
        <w:t xml:space="preserve">Interagir </w:t>
      </w:r>
      <w:r>
        <w:rPr>
          <w:b/>
        </w:rPr>
        <w:t xml:space="preserve">avec les élèves en cours à distance </w:t>
      </w:r>
      <w:r>
        <w:rPr>
          <w:b/>
        </w:rPr>
        <w:t xml:space="preserve">oui mais pourquoi ?</w:t>
      </w:r>
      <w:r>
        <w:rPr>
          <w:b/>
        </w:rPr>
        <w:t xml:space="preserve"> </w:t>
      </w:r>
      <w:r>
        <w:rPr>
          <w:b/>
        </w:rPr>
        <w:t xml:space="preserve">c’est ce qu’explore cette fiche.</w:t>
      </w:r>
      <w:r>
        <w:tab/>
      </w:r>
      <w:r/>
    </w:p>
    <w:p>
      <w:pPr>
        <w:rPr>
          <w:b/>
        </w:rPr>
      </w:pPr>
      <w:r>
        <w:rPr>
          <w:b/>
          <w:color w:val="5B9BD5" w:themeColor="accent1"/>
        </w:rPr>
        <w:t xml:space="preserve">Def </w:t>
      </w:r>
      <w:r>
        <w:rPr>
          <w:b/>
        </w:rPr>
        <w:t xml:space="preserve">« Les t</w:t>
      </w:r>
      <w:r>
        <w:rPr>
          <w:b/>
        </w:rPr>
        <w:t xml:space="preserve">echniques de rétroaction en classe </w:t>
      </w:r>
      <w:r>
        <w:rPr>
          <w:b/>
        </w:rPr>
        <w:t xml:space="preserve">sont des techniques de collecte d’information par un enseignant pour évaluer la qualité du processus d’apprentissage de ses élèves dans un cours donné ». A partir de ces informations collectées </w:t>
      </w:r>
      <w:r>
        <w:rPr>
          <w:b/>
        </w:rPr>
        <w:t xml:space="preserve">l’enseignant pourra selon </w:t>
      </w:r>
      <w:r>
        <w:rPr>
          <w:b/>
        </w:rPr>
        <w:t xml:space="preserve">adapter son rythme, reprendre un point </w:t>
      </w:r>
      <w:r>
        <w:rPr>
          <w:b/>
        </w:rPr>
        <w:t xml:space="preserve">non compris, mettre en perspective ou en lien . Le feedback de l’enseignant est essentiel. </w:t>
      </w:r>
      <w:r/>
    </w:p>
    <w:tbl>
      <w:tblPr>
        <w:tblStyle w:val="583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2976"/>
        <w:gridCol w:w="3543"/>
      </w:tblGrid>
      <w:tr>
        <w:trPr>
          <w:trHeight w:val="266"/>
        </w:trPr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color w:val="5B9BD5"/>
              </w:rPr>
            </w:pPr>
            <w:r>
              <w:rPr>
                <w:b/>
                <w:color w:val="5B9BD5" w:themeColor="accent1"/>
              </w:rPr>
              <w:t xml:space="preserve">A</w:t>
            </w:r>
            <w:r>
              <w:rPr>
                <w:b/>
                <w:color w:val="5B9BD5" w:themeColor="accent1"/>
              </w:rPr>
              <w:t xml:space="preserve">vantages</w:t>
            </w:r>
            <w:r>
              <w:rPr>
                <w:b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b/>
                <w:color w:val="5B9BD5"/>
              </w:rPr>
            </w:pPr>
            <w:r>
              <w:rPr>
                <w:b/>
                <w:color w:val="5B9BD5" w:themeColor="accent1"/>
              </w:rPr>
              <w:t xml:space="preserve">Inconvénients</w:t>
            </w:r>
            <w:r>
              <w:rPr>
                <w:b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color w:val="5B9BD5"/>
              </w:rPr>
            </w:pPr>
            <w:r>
              <w:rPr>
                <w:b/>
                <w:color w:val="5B9BD5" w:themeColor="accent1"/>
              </w:rPr>
              <w:t xml:space="preserve">Points d’attention</w:t>
            </w:r>
            <w:r>
              <w:rPr>
                <w:b/>
              </w:rPr>
            </w:r>
            <w:r/>
          </w:p>
        </w:tc>
      </w:tr>
      <w:tr>
        <w:trPr>
          <w:trHeight w:val="2055"/>
        </w:trPr>
        <w:tc>
          <w:tcPr>
            <w:tcW w:w="3544" w:type="dxa"/>
            <w:textDirection w:val="lrTb"/>
            <w:noWrap w:val="false"/>
          </w:tcPr>
          <w:p>
            <w:r>
              <w:t xml:space="preserve">Favorise un bon climat de classe, renseigne sur l’apprentissage, le feedback favorise l’apprentissage</w:t>
            </w:r>
            <w:r/>
          </w:p>
          <w:p>
            <w:r/>
            <w:r/>
          </w:p>
          <w:p>
            <w:r>
              <w:rPr>
                <w:rFonts w:ascii="Arial" w:hAnsi="Arial" w:cs="Arial" w:eastAsia="Arial"/>
                <w:color w:val="000000"/>
                <w:sz w:val="20"/>
              </w:rPr>
              <w:t xml:space="preserve">Simples et courtes de 1 à 10 minutes en moyenne. A</w:t>
            </w:r>
            <w:r>
              <w:rPr>
                <w:rFonts w:ascii="Arial" w:hAnsi="Arial" w:cs="Arial" w:eastAsia="Arial"/>
                <w:color w:val="000000"/>
                <w:sz w:val="20"/>
              </w:rPr>
              <w:t xml:space="preserve">daptées à ce cours, ici et maintenant.</w:t>
            </w:r>
            <w:r/>
          </w:p>
          <w:p>
            <w:r/>
            <w:r/>
          </w:p>
        </w:tc>
        <w:tc>
          <w:tcPr>
            <w:tcW w:w="2976" w:type="dxa"/>
            <w:textDirection w:val="lrTb"/>
            <w:noWrap w:val="false"/>
          </w:tcPr>
          <w:p>
            <w:r>
              <w:t xml:space="preserve">Prend du temps sur le contenu</w:t>
            </w:r>
            <w:r/>
          </w:p>
          <w:p>
            <w:r>
              <w:t xml:space="preserve">Technique</w:t>
            </w:r>
            <w:r/>
          </w:p>
          <w:p>
            <w:r/>
            <w:r/>
          </w:p>
        </w:tc>
        <w:tc>
          <w:tcPr>
            <w:tcW w:w="3543" w:type="dxa"/>
            <w:textDirection w:val="lrTb"/>
            <w:noWrap w:val="false"/>
          </w:tcPr>
          <w:p>
            <w:r>
              <w:t xml:space="preserve">S</w:t>
            </w:r>
            <w:r>
              <w:t xml:space="preserve">cénariser</w:t>
            </w:r>
            <w:r>
              <w:t xml:space="preserve"> en amont et tester</w:t>
            </w:r>
            <w:r/>
          </w:p>
          <w:p>
            <w:r>
              <w:t xml:space="preserve">Annoncer la couleur aux élèves</w:t>
            </w:r>
            <w:r/>
          </w:p>
          <w:p>
            <w:pPr>
              <w:ind w:left="0" w:firstLin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Mettre l’accent sur les observations les plus importantes.</w:t>
            </w:r>
            <w:r/>
          </w:p>
          <w:p>
            <w:pPr>
              <w:ind w:left="0" w:firstLin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Sélectionner des observations qui sont reliées aux principaux apprentissages.</w:t>
            </w:r>
            <w:r/>
          </w:p>
          <w:p>
            <w:pPr>
              <w:ind w:left="0" w:firstLin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t xml:space="preserve">Considérer le niveau de développement de l’étudiant.</w:t>
            </w:r>
            <w:r/>
          </w:p>
          <w:p>
            <w:r/>
            <w:r/>
          </w:p>
        </w:tc>
      </w:tr>
    </w:tbl>
    <w:p>
      <w:r/>
      <w:r/>
    </w:p>
    <w:p>
      <w:r>
        <w:t xml:space="preserve">Interagir </w:t>
      </w:r>
      <w:r>
        <w:t xml:space="preserve">à distance </w:t>
      </w:r>
      <w:r>
        <w:t xml:space="preserve">comment ?</w:t>
      </w:r>
      <w:r/>
    </w:p>
    <w:p>
      <w:pPr>
        <w:rPr>
          <w:highlight w:val="yellow"/>
        </w:rPr>
      </w:pPr>
      <w:r>
        <w:rPr>
          <w:b/>
          <w:color w:val="5B9BD5" w:themeColor="accent1"/>
        </w:rPr>
        <w:t xml:space="preserve">Des outils</w:t>
      </w:r>
      <w:r>
        <w:t xml:space="preserve">  </w:t>
      </w:r>
      <w:r>
        <w:t xml:space="preserve">existent pour interagir en synchrone à choisir selon que vous souhaitez conserver les résultats ou non, mettre en compétition (Kahout)</w:t>
      </w:r>
      <w:r>
        <w:rPr>
          <w:highlight w:val="white"/>
        </w:rPr>
        <w:t xml:space="preserve">.</w:t>
      </w:r>
      <w:r>
        <w:rPr>
          <w:highlight w:val="white"/>
        </w:rPr>
        <w:t xml:space="preserve"> WOOCLAP</w:t>
      </w:r>
      <w:r>
        <w:rPr>
          <w:highlight w:val="white"/>
        </w:rPr>
        <w:t xml:space="preserve">, </w:t>
      </w:r>
      <w:r>
        <w:rPr>
          <w:highlight w:val="white"/>
        </w:rPr>
        <w:t xml:space="preserve">outil sondage dans Collaborate ou ZOOM</w:t>
      </w:r>
      <w:r>
        <w:rPr>
          <w:highlight w:val="white"/>
        </w:rPr>
        <w:t xml:space="preserve">, </w:t>
      </w:r>
      <w:r>
        <w:rPr>
          <w:highlight w:val="white"/>
        </w:rPr>
        <w:t xml:space="preserve">outils collaboratif de type Googledocs</w:t>
      </w:r>
      <w:r>
        <w:rPr>
          <w:highlight w:val="white"/>
        </w:rPr>
        <w:t xml:space="preserve">.</w:t>
      </w:r>
      <w:r>
        <w:t xml:space="preserve"> Aussi vous pouvez regarder les forum de discussion pour connaître la nature des échanges entres les élevés. </w:t>
      </w:r>
      <w:r>
        <w:rPr>
          <w:highlight w:val="yellow"/>
        </w:rPr>
      </w:r>
      <w:r/>
    </w:p>
    <w:p>
      <w:r>
        <w:rPr>
          <w:color w:val="5B9BD5" w:themeColor="accent1"/>
        </w:rPr>
        <w:t xml:space="preserve">Retour d’usage d’enseignant </w:t>
      </w:r>
      <w:r>
        <w:t xml:space="preserve">: en électronique … </w:t>
      </w:r>
      <w:r/>
    </w:p>
    <w:p>
      <w:r>
        <w:t xml:space="preserve">Quelques ex</w:t>
      </w:r>
      <w:r>
        <w:t xml:space="preserve">e</w:t>
      </w:r>
      <w:r>
        <w:t xml:space="preserve">mples de technique d’interactions à distance</w:t>
      </w:r>
      <w:r>
        <w:t xml:space="preserve"> : (cf. guide )</w:t>
      </w:r>
      <w:r/>
    </w:p>
    <w:p>
      <w:pPr>
        <w:rPr>
          <w:color w:val="5B9BD5"/>
        </w:rPr>
      </w:pPr>
      <w:r>
        <w:rPr>
          <w:color w:val="5B9BD5" w:themeColor="accent1"/>
        </w:rPr>
        <w:t xml:space="preserve">A utiliser pour ….</w:t>
      </w:r>
      <w:r/>
    </w:p>
    <w:p>
      <w:pPr>
        <w:rPr>
          <w:b/>
        </w:rPr>
      </w:pPr>
      <w:r>
        <w:rPr>
          <w:b/>
        </w:rPr>
        <w:t xml:space="preserve">1/ </w:t>
      </w:r>
      <w:r>
        <w:rPr>
          <w:b/>
        </w:rPr>
        <w:t xml:space="preserve">…. </w:t>
      </w:r>
      <w:r>
        <w:rPr>
          <w:b/>
        </w:rPr>
        <w:t xml:space="preserve">mobiliser les connaissances antérieures </w:t>
      </w:r>
      <w:r/>
    </w:p>
    <w:p>
      <w:pPr>
        <w:rPr>
          <w:u w:val="single"/>
        </w:rPr>
      </w:pPr>
      <w:r>
        <w:rPr>
          <w:u w:val="single"/>
        </w:rPr>
        <w:t xml:space="preserve">Sondage sur les connaissances </w:t>
      </w:r>
      <w:r/>
    </w:p>
    <w:p>
      <w:r>
        <w:t xml:space="preserve">Objectifs</w:t>
      </w:r>
      <w:r>
        <w:t xml:space="preserve"> : Identifier globalement les connaissances des élèves </w:t>
      </w:r>
      <w:r/>
    </w:p>
    <w:p>
      <w:r>
        <w:t xml:space="preserve">Modalités</w:t>
      </w:r>
      <w:r>
        <w:t xml:space="preserve"> : répondre en ligne à une question ouverte sous forme de nuage de mots, répondre à questionnaire (qcm, question ouverte…) sur les </w:t>
      </w:r>
      <w:r/>
    </w:p>
    <w:p>
      <w:r>
        <w:t xml:space="preserve">Durée : 5 à 10 mn.</w:t>
      </w:r>
      <w:r/>
    </w:p>
    <w:p>
      <w:pPr>
        <w:rPr>
          <w:u w:val="single"/>
        </w:rPr>
      </w:pPr>
      <w:r>
        <w:rPr>
          <w:u w:val="single"/>
        </w:rPr>
        <w:t xml:space="preserve">Rappeler </w:t>
      </w:r>
      <w:r>
        <w:rPr>
          <w:u w:val="single"/>
        </w:rPr>
        <w:t xml:space="preserve">résumer questionner </w:t>
      </w:r>
      <w:r>
        <w:rPr>
          <w:u w:val="single"/>
        </w:rPr>
        <w:t xml:space="preserve">relier</w:t>
      </w:r>
      <w:r>
        <w:rPr>
          <w:u w:val="single"/>
        </w:rPr>
        <w:t xml:space="preserve"> commenter</w:t>
      </w:r>
      <w:r>
        <w:rPr>
          <w:u w:val="single"/>
        </w:rPr>
        <w:t xml:space="preserve"> </w:t>
      </w:r>
      <w:r/>
    </w:p>
    <w:p>
      <w:r>
        <w:t xml:space="preserve">Objectif : revoir les apprentissages réalisés précédemment ; faire faire des liens avec ce qui précède et ce qui suit </w:t>
      </w:r>
      <w:r/>
    </w:p>
    <w:p>
      <w:pPr>
        <w:ind w:left="0" w:firstLine="0"/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Modalités : </w:t>
      </w:r>
      <w:r>
        <w:t xml:space="preserve">en équipe, suivre un protocole en 5 étapes </w:t>
      </w:r>
      <w:r/>
    </w:p>
    <w:p>
      <w:pPr>
        <w:pStyle w:val="582"/>
        <w:numPr>
          <w:ilvl w:val="0"/>
          <w:numId w:val="8"/>
        </w:num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2 min. Rappeler les idées les plus importantes du cours précédent (</w:t>
      </w:r>
      <w:r>
        <w:t xml:space="preserve">outil</w:t>
      </w:r>
      <w:r>
        <w:t xml:space="preserve">) </w:t>
      </w:r>
      <w:r/>
    </w:p>
    <w:p>
      <w:pPr>
        <w:pStyle w:val="582"/>
        <w:numPr>
          <w:ilvl w:val="0"/>
          <w:numId w:val="8"/>
        </w:num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3 min. Résumer ces points en une phrase (</w:t>
      </w:r>
      <w:r>
        <w:t xml:space="preserve">outil</w:t>
      </w:r>
      <w:r>
        <w:t xml:space="preserve">) </w:t>
      </w:r>
      <w:r/>
    </w:p>
    <w:p>
      <w:pPr>
        <w:pStyle w:val="582"/>
        <w:numPr>
          <w:ilvl w:val="0"/>
          <w:numId w:val="8"/>
        </w:num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1 min. Écrire une question sur ces points (forum) </w:t>
      </w:r>
      <w:r/>
    </w:p>
    <w:p>
      <w:pPr>
        <w:pStyle w:val="582"/>
        <w:numPr>
          <w:ilvl w:val="0"/>
          <w:numId w:val="8"/>
        </w:num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2 min. Relier ces points importants à au moins une chose vue antérieurement (forum) </w:t>
      </w:r>
      <w:r/>
    </w:p>
    <w:p>
      <w:pPr>
        <w:pStyle w:val="582"/>
        <w:numPr>
          <w:ilvl w:val="0"/>
          <w:numId w:val="8"/>
        </w:num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 2 min. Faire un commentaire (forum) </w:t>
      </w:r>
      <w:r/>
    </w:p>
    <w:p>
      <w:pPr>
        <w:spacing w:lineRule="auto" w:line="240"/>
      </w:pPr>
      <w:r>
        <w:t xml:space="preserve">Durée : </w:t>
      </w:r>
      <w:r>
        <w:t xml:space="preserve">5 à 10 mn.</w:t>
      </w:r>
      <w:r/>
    </w:p>
    <w:p>
      <w:pPr>
        <w:rPr>
          <w:u w:val="single"/>
        </w:rPr>
      </w:pPr>
      <w:r>
        <w:rPr>
          <w:u w:val="single"/>
        </w:rPr>
        <w:t xml:space="preserve">Préjugé ou fausse conception</w:t>
      </w:r>
      <w:r/>
    </w:p>
    <w:p>
      <w:pPr>
        <w:spacing w:lineRule="auto" w:line="240"/>
      </w:pPr>
      <w:r>
        <w:t xml:space="preserve">Très important! </w:t>
      </w:r>
      <w:r>
        <w:t xml:space="preserve">Identifier les connaissances antérieures ou les fausses conceptions qui peuvent nuire ou bloquer un futur enseignement... vaut mieux toujours vérifier.</w:t>
      </w:r>
      <w:r/>
    </w:p>
    <w:p>
      <w:pPr>
        <w:rPr>
          <w:b/>
        </w:rPr>
      </w:pPr>
      <w:r>
        <w:rPr>
          <w:b/>
        </w:rPr>
        <w:t xml:space="preserve">2/ </w:t>
      </w:r>
      <w:r>
        <w:rPr>
          <w:b/>
        </w:rPr>
        <w:t xml:space="preserve">… mettre en œuvre les nouveaux apprentissages</w:t>
      </w:r>
      <w:r/>
    </w:p>
    <w:p>
      <w:pPr>
        <w:rPr>
          <w:u w:val="single"/>
        </w:rPr>
      </w:pPr>
      <w:r>
        <w:rPr>
          <w:u w:val="single"/>
        </w:rPr>
        <w:t xml:space="preserve">Penser – comparer – partager</w:t>
      </w:r>
      <w:r/>
    </w:p>
    <w:p>
      <w:p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Objectif:  offrir à des participants l’occasion de partager leurs idées, solutions ou questions avec leurs collègues. Cette stra</w:t>
      </w:r>
      <w:r>
        <w:t xml:space="preserve">tégie encourage un niveau de</w:t>
      </w:r>
      <w:r>
        <w:t xml:space="preserve"> participation plus important et peut aider à garder l’attention des participants sur la tâche à accomplir. L'approche collaborative permet également à des participants d’aborder des questions plus difficiles qu’ils n’aborderaient pas individuellement.</w:t>
      </w:r>
      <w:r/>
    </w:p>
    <w:p>
      <w:pPr>
        <w:pStyle w:val="582"/>
        <w:numPr>
          <w:ilvl w:val="0"/>
          <w:numId w:val="10"/>
        </w:num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Annoncer un sujet ou un problème de discussion à résoudre. </w:t>
      </w:r>
      <w:r/>
    </w:p>
    <w:p>
      <w:pPr>
        <w:pStyle w:val="582"/>
        <w:numPr>
          <w:ilvl w:val="0"/>
          <w:numId w:val="10"/>
        </w:num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Donner aux participants au moins 10 secondes pour la phase individuelle PENSER. </w:t>
      </w:r>
      <w:r/>
    </w:p>
    <w:p>
      <w:pPr>
        <w:pStyle w:val="582"/>
        <w:numPr>
          <w:ilvl w:val="0"/>
          <w:numId w:val="10"/>
        </w:num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Demandez aux participants de former un duo avec la personne à coté pour COMPARER leur réponse ou solution.</w:t>
      </w:r>
      <w:r/>
    </w:p>
    <w:p>
      <w:pPr>
        <w:pStyle w:val="582"/>
        <w:numPr>
          <w:ilvl w:val="0"/>
          <w:numId w:val="10"/>
        </w:numPr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Faire appel aléatoirement à quelques duos pour PARTAGER leurs idées avec le groupe.</w:t>
      </w:r>
      <w:r/>
    </w:p>
    <w:p>
      <w:pPr>
        <w:ind w:left="0" w:firstLine="0"/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Attention: Indiquer le temps accordé pour chaque étape, afin que les participants restent centrés sur la tâche. </w:t>
      </w:r>
      <w:r/>
    </w:p>
    <w:p>
      <w:pPr>
        <w:ind w:left="0" w:firstLine="0"/>
        <w:spacing w:lineRule="auto" w:line="24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b/>
        </w:rPr>
        <w:t xml:space="preserve">3/ ….évaluer la compréhension</w:t>
      </w:r>
      <w:r/>
    </w:p>
    <w:p>
      <w:pPr>
        <w:pStyle w:val="582"/>
        <w:numPr>
          <w:ilvl w:val="0"/>
          <w:numId w:val="1"/>
        </w:num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Le plus important : </w:t>
      </w:r>
      <w:r>
        <w:t xml:space="preserve">c</w:t>
      </w:r>
      <w:r>
        <w:t xml:space="preserve">onscientiser l’apprentissage</w:t>
      </w:r>
      <w:r/>
    </w:p>
    <w:p>
      <w:pPr>
        <w:pStyle w:val="582"/>
        <w:numPr>
          <w:ilvl w:val="0"/>
          <w:numId w:val="1"/>
        </w:num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Le moins clair :</w:t>
      </w:r>
      <w:r>
        <w:t xml:space="preserve"> </w:t>
      </w:r>
      <w:r>
        <w:t xml:space="preserve">i</w:t>
      </w:r>
      <w:r>
        <w:t xml:space="preserve">dentifier les points du cours qui n’ont pas été compris</w:t>
      </w:r>
      <w:r/>
    </w:p>
    <w:p>
      <w:pPr>
        <w:pStyle w:val="582"/>
        <w:numPr>
          <w:ilvl w:val="0"/>
          <w:numId w:val="1"/>
        </w:num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Donner des exemple de </w:t>
      </w:r>
      <w:r>
        <w:t xml:space="preserve">compréhension: </w:t>
      </w:r>
      <w:r>
        <w:t xml:space="preserve"> illustrer une notion et la contextualiser</w:t>
      </w:r>
      <w:r/>
    </w:p>
    <w:p>
      <w:r>
        <w:rPr>
          <w:color w:val="5B9BD5" w:themeColor="accent1"/>
        </w:rPr>
        <w:t xml:space="preserve">Points critiques pour se lancer ?</w:t>
      </w:r>
      <w:r/>
    </w:p>
    <w:p>
      <w:pPr>
        <w:pStyle w:val="582"/>
        <w:numPr>
          <w:ilvl w:val="0"/>
          <w:numId w:val="1"/>
        </w:numPr>
      </w:pPr>
      <w:r>
        <w:t xml:space="preserve">Être au clair sur ce que vous cherchez (retour sur leur compréhension, favoriser la mémorisation, </w:t>
      </w:r>
      <w:r/>
    </w:p>
    <w:p>
      <w:pPr>
        <w:pStyle w:val="582"/>
        <w:numPr>
          <w:ilvl w:val="0"/>
          <w:numId w:val="1"/>
        </w:numPr>
      </w:pPr>
      <w:r>
        <w:t xml:space="preserve">Favoriser la participation des élèves par un climat propice à l’échange (ex : commencer par une question </w:t>
      </w:r>
      <w:r>
        <w:t xml:space="preserve">gratuite sur l’humeur du moment</w:t>
      </w:r>
      <w:r>
        <w:t xml:space="preserve">)</w:t>
      </w:r>
      <w:r/>
    </w:p>
    <w:p>
      <w:pPr>
        <w:rPr>
          <w:color w:val="5B9BD5"/>
        </w:rPr>
      </w:pPr>
      <w:r>
        <w:rPr>
          <w:color w:val="5B9BD5" w:themeColor="accent1"/>
        </w:rPr>
        <w:t xml:space="preserve">Références </w:t>
      </w:r>
      <w:r>
        <w:rPr>
          <w:color w:val="5B9BD5" w:themeColor="accent1"/>
        </w:rPr>
        <w:t xml:space="preserve">bibliographiques </w:t>
      </w:r>
      <w:r>
        <w:rPr>
          <w:color w:val="5B9BD5" w:themeColor="accent1"/>
        </w:rPr>
        <w:t xml:space="preserve">:</w:t>
      </w:r>
      <w:r/>
    </w:p>
    <w:p>
      <w:pPr>
        <w:pStyle w:val="582"/>
        <w:numPr>
          <w:ilvl w:val="0"/>
          <w:numId w:val="1"/>
        </w:num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Angelo, T. A., &amp; Cross, K. P. (1993). </w:t>
      </w:r>
      <w:r>
        <w:t xml:space="preserve">Classroom assessment techniques : a handbook for college teachers</w:t>
      </w:r>
      <w:r>
        <w:t xml:space="preserve"> (2nd ed). San Francisco : Jossey-Bass Publishers.</w:t>
      </w:r>
      <w:r/>
    </w:p>
    <w:p>
      <w:pPr>
        <w:pStyle w:val="582"/>
        <w:numPr>
          <w:ilvl w:val="0"/>
          <w:numId w:val="1"/>
        </w:num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Brookhart, S. M. </w:t>
      </w:r>
      <w:r>
        <w:t xml:space="preserve">(2010). How to give effective feedback to your students. Montréal : Chenelière-Education</w:t>
      </w:r>
      <w:r/>
    </w:p>
    <w:p>
      <w:pPr>
        <w:pStyle w:val="582"/>
        <w:numPr>
          <w:ilvl w:val="0"/>
          <w:numId w:val="1"/>
        </w:num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t xml:space="preserve">Leroux, J. L. (2014). Évaluer pour faire apprendre. (Chapitre 13, pp. :333-353). Dans Ménard, L. et St-Pierre, L. Se former à la pédagogie de l’enseignement supérieur. Montréal : </w:t>
      </w:r>
      <w:r>
        <w:t xml:space="preserve">Chenelière-Education</w:t>
      </w:r>
      <w:r/>
    </w:p>
    <w:p>
      <w:r/>
      <w:r/>
    </w:p>
    <w:sectPr>
      <w:footnotePr/>
      <w:type w:val="nextPage"/>
      <w:pgSz w:w="11906" w:h="16838" w:orient="portrait"/>
      <w:pgMar w:top="1417" w:right="1417" w:bottom="1417" w:left="1417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1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1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1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1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1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1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1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1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18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18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18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18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18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18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18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18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18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18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00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00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00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00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00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00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00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00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00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08">
    <w:name w:val="Heading 1"/>
    <w:basedOn w:val="578"/>
    <w:next w:val="578"/>
    <w:link w:val="40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09">
    <w:name w:val="Heading 1 Char"/>
    <w:basedOn w:val="579"/>
    <w:link w:val="408"/>
    <w:uiPriority w:val="9"/>
    <w:rPr>
      <w:rFonts w:ascii="Arial" w:hAnsi="Arial" w:cs="Arial" w:eastAsia="Arial"/>
      <w:sz w:val="40"/>
      <w:szCs w:val="40"/>
    </w:rPr>
  </w:style>
  <w:style w:type="paragraph" w:styleId="410">
    <w:name w:val="Heading 2"/>
    <w:basedOn w:val="578"/>
    <w:next w:val="578"/>
    <w:link w:val="4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11">
    <w:name w:val="Heading 2 Char"/>
    <w:basedOn w:val="579"/>
    <w:link w:val="410"/>
    <w:uiPriority w:val="9"/>
    <w:rPr>
      <w:rFonts w:ascii="Arial" w:hAnsi="Arial" w:cs="Arial" w:eastAsia="Arial"/>
      <w:sz w:val="34"/>
    </w:rPr>
  </w:style>
  <w:style w:type="paragraph" w:styleId="412">
    <w:name w:val="Heading 3"/>
    <w:basedOn w:val="578"/>
    <w:next w:val="578"/>
    <w:link w:val="4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13">
    <w:name w:val="Heading 3 Char"/>
    <w:basedOn w:val="579"/>
    <w:link w:val="412"/>
    <w:uiPriority w:val="9"/>
    <w:rPr>
      <w:rFonts w:ascii="Arial" w:hAnsi="Arial" w:cs="Arial" w:eastAsia="Arial"/>
      <w:sz w:val="30"/>
      <w:szCs w:val="30"/>
    </w:rPr>
  </w:style>
  <w:style w:type="paragraph" w:styleId="414">
    <w:name w:val="Heading 4"/>
    <w:basedOn w:val="578"/>
    <w:next w:val="578"/>
    <w:link w:val="41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15">
    <w:name w:val="Heading 4 Char"/>
    <w:basedOn w:val="579"/>
    <w:link w:val="414"/>
    <w:uiPriority w:val="9"/>
    <w:rPr>
      <w:rFonts w:ascii="Arial" w:hAnsi="Arial" w:cs="Arial" w:eastAsia="Arial"/>
      <w:b/>
      <w:bCs/>
      <w:sz w:val="26"/>
      <w:szCs w:val="26"/>
    </w:rPr>
  </w:style>
  <w:style w:type="paragraph" w:styleId="416">
    <w:name w:val="Heading 5"/>
    <w:basedOn w:val="578"/>
    <w:next w:val="578"/>
    <w:link w:val="41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17">
    <w:name w:val="Heading 5 Char"/>
    <w:basedOn w:val="579"/>
    <w:link w:val="416"/>
    <w:uiPriority w:val="9"/>
    <w:rPr>
      <w:rFonts w:ascii="Arial" w:hAnsi="Arial" w:cs="Arial" w:eastAsia="Arial"/>
      <w:b/>
      <w:bCs/>
      <w:sz w:val="24"/>
      <w:szCs w:val="24"/>
    </w:rPr>
  </w:style>
  <w:style w:type="paragraph" w:styleId="418">
    <w:name w:val="Heading 6"/>
    <w:basedOn w:val="578"/>
    <w:next w:val="578"/>
    <w:link w:val="41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19">
    <w:name w:val="Heading 6 Char"/>
    <w:basedOn w:val="579"/>
    <w:link w:val="418"/>
    <w:uiPriority w:val="9"/>
    <w:rPr>
      <w:rFonts w:ascii="Arial" w:hAnsi="Arial" w:cs="Arial" w:eastAsia="Arial"/>
      <w:b/>
      <w:bCs/>
      <w:sz w:val="22"/>
      <w:szCs w:val="22"/>
    </w:rPr>
  </w:style>
  <w:style w:type="paragraph" w:styleId="420">
    <w:name w:val="Heading 7"/>
    <w:basedOn w:val="578"/>
    <w:next w:val="578"/>
    <w:link w:val="42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21">
    <w:name w:val="Heading 7 Char"/>
    <w:basedOn w:val="579"/>
    <w:link w:val="4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22">
    <w:name w:val="Heading 8"/>
    <w:basedOn w:val="578"/>
    <w:next w:val="578"/>
    <w:link w:val="42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23">
    <w:name w:val="Heading 8 Char"/>
    <w:basedOn w:val="579"/>
    <w:link w:val="422"/>
    <w:uiPriority w:val="9"/>
    <w:rPr>
      <w:rFonts w:ascii="Arial" w:hAnsi="Arial" w:cs="Arial" w:eastAsia="Arial"/>
      <w:i/>
      <w:iCs/>
      <w:sz w:val="22"/>
      <w:szCs w:val="22"/>
    </w:rPr>
  </w:style>
  <w:style w:type="paragraph" w:styleId="424">
    <w:name w:val="Heading 9"/>
    <w:basedOn w:val="578"/>
    <w:next w:val="578"/>
    <w:link w:val="42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25">
    <w:name w:val="Heading 9 Char"/>
    <w:basedOn w:val="579"/>
    <w:link w:val="424"/>
    <w:uiPriority w:val="9"/>
    <w:rPr>
      <w:rFonts w:ascii="Arial" w:hAnsi="Arial" w:cs="Arial" w:eastAsia="Arial"/>
      <w:i/>
      <w:iCs/>
      <w:sz w:val="21"/>
      <w:szCs w:val="21"/>
    </w:rPr>
  </w:style>
  <w:style w:type="paragraph" w:styleId="426">
    <w:name w:val="No Spacing"/>
    <w:qFormat/>
    <w:uiPriority w:val="1"/>
    <w:pPr>
      <w:spacing w:lineRule="auto" w:line="240" w:after="0" w:before="0"/>
    </w:pPr>
  </w:style>
  <w:style w:type="paragraph" w:styleId="427">
    <w:name w:val="Title"/>
    <w:basedOn w:val="578"/>
    <w:next w:val="578"/>
    <w:link w:val="42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8">
    <w:name w:val="Title Char"/>
    <w:basedOn w:val="579"/>
    <w:link w:val="427"/>
    <w:uiPriority w:val="10"/>
    <w:rPr>
      <w:sz w:val="48"/>
      <w:szCs w:val="48"/>
    </w:rPr>
  </w:style>
  <w:style w:type="paragraph" w:styleId="429">
    <w:name w:val="Subtitle"/>
    <w:basedOn w:val="578"/>
    <w:next w:val="578"/>
    <w:link w:val="430"/>
    <w:qFormat/>
    <w:uiPriority w:val="11"/>
    <w:rPr>
      <w:sz w:val="24"/>
      <w:szCs w:val="24"/>
    </w:rPr>
    <w:pPr>
      <w:spacing w:after="200" w:before="200"/>
    </w:pPr>
  </w:style>
  <w:style w:type="character" w:styleId="430">
    <w:name w:val="Subtitle Char"/>
    <w:basedOn w:val="579"/>
    <w:link w:val="429"/>
    <w:uiPriority w:val="11"/>
    <w:rPr>
      <w:sz w:val="24"/>
      <w:szCs w:val="24"/>
    </w:rPr>
  </w:style>
  <w:style w:type="paragraph" w:styleId="431">
    <w:name w:val="Quote"/>
    <w:basedOn w:val="578"/>
    <w:next w:val="578"/>
    <w:link w:val="432"/>
    <w:qFormat/>
    <w:uiPriority w:val="29"/>
    <w:rPr>
      <w:i/>
    </w:rPr>
    <w:pPr>
      <w:ind w:left="720" w:right="720"/>
    </w:pPr>
  </w:style>
  <w:style w:type="character" w:styleId="432">
    <w:name w:val="Quote Char"/>
    <w:link w:val="431"/>
    <w:uiPriority w:val="29"/>
    <w:rPr>
      <w:i/>
    </w:rPr>
  </w:style>
  <w:style w:type="paragraph" w:styleId="433">
    <w:name w:val="Intense Quote"/>
    <w:basedOn w:val="578"/>
    <w:next w:val="578"/>
    <w:link w:val="43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4">
    <w:name w:val="Intense Quote Char"/>
    <w:link w:val="433"/>
    <w:uiPriority w:val="30"/>
    <w:rPr>
      <w:i/>
    </w:rPr>
  </w:style>
  <w:style w:type="paragraph" w:styleId="435">
    <w:name w:val="Header"/>
    <w:basedOn w:val="578"/>
    <w:link w:val="43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6">
    <w:name w:val="Header Char"/>
    <w:basedOn w:val="579"/>
    <w:link w:val="435"/>
    <w:uiPriority w:val="99"/>
  </w:style>
  <w:style w:type="paragraph" w:styleId="437">
    <w:name w:val="Footer"/>
    <w:basedOn w:val="578"/>
    <w:link w:val="43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8">
    <w:name w:val="Footer Char"/>
    <w:basedOn w:val="579"/>
    <w:link w:val="437"/>
    <w:uiPriority w:val="99"/>
  </w:style>
  <w:style w:type="table" w:styleId="439">
    <w:name w:val="Table Grid Light"/>
    <w:basedOn w:val="5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40">
    <w:name w:val="Plain Table 1"/>
    <w:basedOn w:val="5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1">
    <w:name w:val="Plain Table 2"/>
    <w:basedOn w:val="5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2">
    <w:name w:val="Plain Table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3">
    <w:name w:val="Plain Table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4">
    <w:name w:val="Plain Table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5">
    <w:name w:val="Grid Table 1 Light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>
    <w:name w:val="Grid Table 1 Light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7">
    <w:name w:val="Grid Table 1 Light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>
    <w:name w:val="Grid Table 1 Light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>
    <w:name w:val="Grid Table 1 Light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>
    <w:name w:val="Grid Table 1 Light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>
    <w:name w:val="Grid Table 1 Light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>
    <w:name w:val="Grid Table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2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2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2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2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2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2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0">
    <w:name w:val="Grid Table 3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3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>
    <w:name w:val="Grid Table 3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>
    <w:name w:val="Grid Table 3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>
    <w:name w:val="Grid Table 3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>
    <w:name w:val="Grid Table 3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>
    <w:name w:val="Grid Table 4"/>
    <w:basedOn w:val="5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7">
    <w:name w:val="Grid Table 4 - Accent 1"/>
    <w:basedOn w:val="5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68">
    <w:name w:val="Grid Table 4 - Accent 2"/>
    <w:basedOn w:val="5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69">
    <w:name w:val="Grid Table 4 - Accent 3"/>
    <w:basedOn w:val="5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70">
    <w:name w:val="Grid Table 4 - Accent 4"/>
    <w:basedOn w:val="5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71">
    <w:name w:val="Grid Table 4 - Accent 5"/>
    <w:basedOn w:val="5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72">
    <w:name w:val="Grid Table 4 - Accent 6"/>
    <w:basedOn w:val="5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73">
    <w:name w:val="Grid Table 5 Dark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74">
    <w:name w:val="Grid Table 5 Dark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75">
    <w:name w:val="Grid Table 5 Dark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76">
    <w:name w:val="Grid Table 5 Dark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77">
    <w:name w:val="Grid Table 5 Dark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78">
    <w:name w:val="Grid Table 5 Dark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79">
    <w:name w:val="Grid Table 5 Dark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80">
    <w:name w:val="Grid Table 6 Colorful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81">
    <w:name w:val="Grid Table 6 Colorful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82">
    <w:name w:val="Grid Table 6 Colorful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83">
    <w:name w:val="Grid Table 6 Colorful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84">
    <w:name w:val="Grid Table 6 Colorful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85">
    <w:name w:val="Grid Table 6 Colorful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6">
    <w:name w:val="Grid Table 6 Colorful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7">
    <w:name w:val="Grid Table 7 Colorful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Grid Table 7 Colorful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7 Colorful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7 Colorful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7 Colorful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7 Colorful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7 Colorful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List Table 1 Light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List Table 1 Light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List Table 1 Light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List Table 1 Light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List Table 1 Light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List Table 1 Light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List Table 1 Light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List Table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02">
    <w:name w:val="List Table 2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03">
    <w:name w:val="List Table 2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04">
    <w:name w:val="List Table 2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05">
    <w:name w:val="List Table 2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06">
    <w:name w:val="List Table 2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07">
    <w:name w:val="List Table 2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08">
    <w:name w:val="List Table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3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3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3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3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3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3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List Table 4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4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List Table 4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List Table 4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List Table 4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List Table 4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List Table 5 Dark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3">
    <w:name w:val="List Table 5 Dark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4">
    <w:name w:val="List Table 5 Dark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5">
    <w:name w:val="List Table 5 Dark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6">
    <w:name w:val="List Table 5 Dark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7">
    <w:name w:val="List Table 5 Dark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8">
    <w:name w:val="List Table 5 Dark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9">
    <w:name w:val="List Table 6 Colorful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30">
    <w:name w:val="List Table 6 Colorful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31">
    <w:name w:val="List Table 6 Colorful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32">
    <w:name w:val="List Table 6 Colorful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33">
    <w:name w:val="List Table 6 Colorful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34">
    <w:name w:val="List Table 6 Colorful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35">
    <w:name w:val="List Table 6 Colorful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36">
    <w:name w:val="List Table 7 Colorful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37">
    <w:name w:val="List Table 7 Colorful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38">
    <w:name w:val="List Table 7 Colorful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39">
    <w:name w:val="List Table 7 Colorful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40">
    <w:name w:val="List Table 7 Colorful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41">
    <w:name w:val="List Table 7 Colorful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42">
    <w:name w:val="List Table 7 Colorful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43">
    <w:name w:val="Lined - Accent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4">
    <w:name w:val="Lined - Accent 1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5">
    <w:name w:val="Lined - Accent 2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6">
    <w:name w:val="Lined - Accent 3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7">
    <w:name w:val="Lined - Accent 4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8">
    <w:name w:val="Lined - Accent 5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9">
    <w:name w:val="Lined - Accent 6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0">
    <w:name w:val="Bordered &amp; Lined - Accent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51">
    <w:name w:val="Bordered &amp; Lined - Accent 1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52">
    <w:name w:val="Bordered &amp; Lined - Accent 2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53">
    <w:name w:val="Bordered &amp; Lined - Accent 3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54">
    <w:name w:val="Bordered &amp; Lined - Accent 4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55">
    <w:name w:val="Bordered &amp; Lined - Accent 5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56">
    <w:name w:val="Bordered &amp; Lined - Accent 6"/>
    <w:basedOn w:val="5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7">
    <w:name w:val="Bordered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58">
    <w:name w:val="Bordered - Accent 1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9">
    <w:name w:val="Bordered - Accent 2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60">
    <w:name w:val="Bordered - Accent 3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61">
    <w:name w:val="Bordered - Accent 4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62">
    <w:name w:val="Bordered - Accent 5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63">
    <w:name w:val="Bordered - Accent 6"/>
    <w:basedOn w:val="5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64">
    <w:name w:val="Hyperlink"/>
    <w:uiPriority w:val="99"/>
    <w:unhideWhenUsed/>
    <w:rPr>
      <w:color w:val="0000FF" w:themeColor="hyperlink"/>
      <w:u w:val="single"/>
    </w:rPr>
  </w:style>
  <w:style w:type="paragraph" w:styleId="565">
    <w:name w:val="footnote text"/>
    <w:basedOn w:val="578"/>
    <w:link w:val="566"/>
    <w:uiPriority w:val="99"/>
    <w:semiHidden/>
    <w:unhideWhenUsed/>
    <w:rPr>
      <w:sz w:val="18"/>
    </w:rPr>
    <w:pPr>
      <w:spacing w:lineRule="auto" w:line="240" w:after="40"/>
    </w:pPr>
  </w:style>
  <w:style w:type="character" w:styleId="566">
    <w:name w:val="Footnote Text Char"/>
    <w:link w:val="565"/>
    <w:uiPriority w:val="99"/>
    <w:rPr>
      <w:sz w:val="18"/>
    </w:rPr>
  </w:style>
  <w:style w:type="character" w:styleId="567">
    <w:name w:val="footnote reference"/>
    <w:basedOn w:val="579"/>
    <w:uiPriority w:val="99"/>
    <w:unhideWhenUsed/>
    <w:rPr>
      <w:vertAlign w:val="superscript"/>
    </w:rPr>
  </w:style>
  <w:style w:type="paragraph" w:styleId="568">
    <w:name w:val="toc 1"/>
    <w:basedOn w:val="578"/>
    <w:next w:val="578"/>
    <w:uiPriority w:val="39"/>
    <w:unhideWhenUsed/>
    <w:pPr>
      <w:ind w:left="0" w:right="0" w:firstLine="0"/>
      <w:spacing w:after="57"/>
    </w:pPr>
  </w:style>
  <w:style w:type="paragraph" w:styleId="569">
    <w:name w:val="toc 2"/>
    <w:basedOn w:val="578"/>
    <w:next w:val="578"/>
    <w:uiPriority w:val="39"/>
    <w:unhideWhenUsed/>
    <w:pPr>
      <w:ind w:left="283" w:right="0" w:firstLine="0"/>
      <w:spacing w:after="57"/>
    </w:pPr>
  </w:style>
  <w:style w:type="paragraph" w:styleId="570">
    <w:name w:val="toc 3"/>
    <w:basedOn w:val="578"/>
    <w:next w:val="578"/>
    <w:uiPriority w:val="39"/>
    <w:unhideWhenUsed/>
    <w:pPr>
      <w:ind w:left="567" w:right="0" w:firstLine="0"/>
      <w:spacing w:after="57"/>
    </w:pPr>
  </w:style>
  <w:style w:type="paragraph" w:styleId="571">
    <w:name w:val="toc 4"/>
    <w:basedOn w:val="578"/>
    <w:next w:val="578"/>
    <w:uiPriority w:val="39"/>
    <w:unhideWhenUsed/>
    <w:pPr>
      <w:ind w:left="850" w:right="0" w:firstLine="0"/>
      <w:spacing w:after="57"/>
    </w:pPr>
  </w:style>
  <w:style w:type="paragraph" w:styleId="572">
    <w:name w:val="toc 5"/>
    <w:basedOn w:val="578"/>
    <w:next w:val="578"/>
    <w:uiPriority w:val="39"/>
    <w:unhideWhenUsed/>
    <w:pPr>
      <w:ind w:left="1134" w:right="0" w:firstLine="0"/>
      <w:spacing w:after="57"/>
    </w:pPr>
  </w:style>
  <w:style w:type="paragraph" w:styleId="573">
    <w:name w:val="toc 6"/>
    <w:basedOn w:val="578"/>
    <w:next w:val="578"/>
    <w:uiPriority w:val="39"/>
    <w:unhideWhenUsed/>
    <w:pPr>
      <w:ind w:left="1417" w:right="0" w:firstLine="0"/>
      <w:spacing w:after="57"/>
    </w:pPr>
  </w:style>
  <w:style w:type="paragraph" w:styleId="574">
    <w:name w:val="toc 7"/>
    <w:basedOn w:val="578"/>
    <w:next w:val="578"/>
    <w:uiPriority w:val="39"/>
    <w:unhideWhenUsed/>
    <w:pPr>
      <w:ind w:left="1701" w:right="0" w:firstLine="0"/>
      <w:spacing w:after="57"/>
    </w:pPr>
  </w:style>
  <w:style w:type="paragraph" w:styleId="575">
    <w:name w:val="toc 8"/>
    <w:basedOn w:val="578"/>
    <w:next w:val="578"/>
    <w:uiPriority w:val="39"/>
    <w:unhideWhenUsed/>
    <w:pPr>
      <w:ind w:left="1984" w:right="0" w:firstLine="0"/>
      <w:spacing w:after="57"/>
    </w:pPr>
  </w:style>
  <w:style w:type="paragraph" w:styleId="576">
    <w:name w:val="toc 9"/>
    <w:basedOn w:val="578"/>
    <w:next w:val="578"/>
    <w:uiPriority w:val="39"/>
    <w:unhideWhenUsed/>
    <w:pPr>
      <w:ind w:left="2268" w:right="0" w:firstLine="0"/>
      <w:spacing w:after="57"/>
    </w:pPr>
  </w:style>
  <w:style w:type="paragraph" w:styleId="577">
    <w:name w:val="TOC Heading"/>
    <w:uiPriority w:val="39"/>
    <w:unhideWhenUsed/>
  </w:style>
  <w:style w:type="paragraph" w:styleId="578" w:default="1">
    <w:name w:val="Normal"/>
    <w:qFormat/>
  </w:style>
  <w:style w:type="character" w:styleId="579" w:default="1">
    <w:name w:val="Default Paragraph Font"/>
    <w:uiPriority w:val="1"/>
    <w:semiHidden/>
    <w:unhideWhenUsed/>
  </w:style>
  <w:style w:type="table" w:styleId="5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81" w:default="1">
    <w:name w:val="No List"/>
    <w:uiPriority w:val="99"/>
    <w:semiHidden/>
    <w:unhideWhenUsed/>
  </w:style>
  <w:style w:type="paragraph" w:styleId="582">
    <w:name w:val="List Paragraph"/>
    <w:basedOn w:val="578"/>
    <w:qFormat/>
    <w:uiPriority w:val="34"/>
    <w:pPr>
      <w:contextualSpacing w:val="true"/>
      <w:ind w:left="720"/>
    </w:pPr>
  </w:style>
  <w:style w:type="table" w:styleId="583">
    <w:name w:val="Table Grid"/>
    <w:basedOn w:val="580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Lemarchand</dc:creator>
  <cp:keywords/>
  <dc:description/>
  <cp:lastModifiedBy>Cirigliano Peschard Daniela</cp:lastModifiedBy>
  <cp:revision>13</cp:revision>
  <dcterms:created xsi:type="dcterms:W3CDTF">2020-11-12T13:56:00Z</dcterms:created>
  <dcterms:modified xsi:type="dcterms:W3CDTF">2021-03-25T15:38:25Z</dcterms:modified>
</cp:coreProperties>
</file>